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right" w:leader="none" w:pos="3828"/>
          <w:tab w:val="left" w:leader="none" w:pos="4253"/>
        </w:tabs>
        <w:spacing w:line="240" w:lineRule="auto"/>
        <w:ind w:left="0" w:hanging="2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18"/>
          <w:szCs w:val="18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ALLEGATO n. 1 - Domanda di pagamento della prima anticipazione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3"/>
        </w:tabs>
        <w:spacing w:line="240" w:lineRule="auto"/>
        <w:ind w:left="0" w:firstLine="0"/>
        <w:rPr>
          <w:rFonts w:ascii="Calibri" w:cs="Calibri" w:eastAsia="Calibri" w:hAnsi="Calibri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4320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Dipartimento Turismo, Economia della Cultura e Valorizzazione del territorio </w:t>
      </w:r>
    </w:p>
    <w:p w:rsidR="00000000" w:rsidDel="00000000" w:rsidP="00000000" w:rsidRDefault="00000000" w:rsidRPr="00000000" w14:paraId="00000004">
      <w:pPr>
        <w:ind w:left="43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Sezione Tutela e Valorizzazione Patrimoni culturali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3600" w:firstLine="72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PEC:</w:t>
      </w:r>
      <w:hyperlink r:id="rId7">
        <w:r w:rsidDel="00000000" w:rsidR="00000000" w:rsidRPr="00000000">
          <w:rPr>
            <w:rFonts w:ascii="Calibri" w:cs="Calibri" w:eastAsia="Calibri" w:hAnsi="Calibri"/>
            <w:color w:val="0000ff"/>
            <w:sz w:val="18"/>
            <w:szCs w:val="18"/>
            <w:u w:val="single"/>
            <w:rtl w:val="0"/>
          </w:rPr>
          <w:t xml:space="preserve">valorizzazioneterritoriale.regione@pec.rupar.puglia.it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hanging="2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hanging="2"/>
        <w:jc w:val="both"/>
        <w:rPr>
          <w:rFonts w:ascii="Calibri" w:cs="Calibri" w:eastAsia="Calibri" w:hAnsi="Calibri"/>
          <w:b w:val="1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Accordo per la Coesione. POC  Puglia  2021/2027  - Del. CIPESS 6/2025 - Area tematica 06. Linea di Intervento 06.02. Azione “Progetti di recupero e rifunzionalizzazione di immobili di pregio, cinema/teatro, siti archeologici” - Del. G.R. n. 1220 dell’11/08/2025 (B.U.R.P. n. 72/2025)</w:t>
      </w:r>
      <w:r w:rsidDel="00000000" w:rsidR="00000000" w:rsidRPr="00000000">
        <w:rPr>
          <w:rFonts w:ascii="Calibri" w:cs="Calibri" w:eastAsia="Calibri" w:hAnsi="Calibri"/>
          <w:b w:val="1"/>
          <w:highlight w:val="white"/>
          <w:rtl w:val="0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1"/>
          <w:i w:val="1"/>
          <w:highlight w:val="white"/>
          <w:rtl w:val="0"/>
        </w:rPr>
        <w:t xml:space="preserve">Avviso Pubblico per la selezione di proposte progettuali finalizzate alla valorizzazione dei Luoghi della cultura: laboratori di fruizione e di restauro del patrimonio archeologico (SMART-IN) </w:t>
      </w:r>
      <w:r w:rsidDel="00000000" w:rsidR="00000000" w:rsidRPr="00000000">
        <w:rPr>
          <w:rFonts w:ascii="Calibri" w:cs="Calibri" w:eastAsia="Calibri" w:hAnsi="Calibri"/>
          <w:b w:val="1"/>
          <w:highlight w:val="white"/>
          <w:rtl w:val="0"/>
        </w:rPr>
        <w:t xml:space="preserve">A.D. n. 94 del 13/06/2023 - BURP n. 54 del 15/06/2023.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ind w:left="0" w:hanging="2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ind w:left="0" w:hanging="2"/>
        <w:rPr>
          <w:rFonts w:ascii="Calibri" w:cs="Calibri" w:eastAsia="Calibri" w:hAnsi="Calibri"/>
          <w:highlight w:val="lightGray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Beneficiario: 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left="0" w:hanging="2"/>
        <w:rPr>
          <w:rFonts w:ascii="Calibri" w:cs="Calibri" w:eastAsia="Calibri" w:hAnsi="Calibri"/>
          <w:highlight w:val="lightGray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Titolo Intervento: 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left="0" w:hanging="2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Cod</w:t>
      </w:r>
      <w:r w:rsidDel="00000000" w:rsidR="00000000" w:rsidRPr="00000000">
        <w:rPr>
          <w:rFonts w:ascii="Calibri" w:cs="Calibri" w:eastAsia="Calibri" w:hAnsi="Calibri"/>
          <w:b w:val="1"/>
          <w:highlight w:val="white"/>
          <w:rtl w:val="0"/>
        </w:rPr>
        <w:t xml:space="preserve">ice SIRP: 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0" w:hanging="2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CUP  Intervento: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__________________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3"/>
        </w:tabs>
        <w:spacing w:line="240" w:lineRule="auto"/>
        <w:ind w:left="0" w:hanging="2"/>
        <w:rPr>
          <w:rFonts w:ascii="Calibri" w:cs="Calibri" w:eastAsia="Calibri" w:hAnsi="Calibri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3"/>
        </w:tabs>
        <w:spacing w:line="240" w:lineRule="auto"/>
        <w:ind w:left="0" w:firstLine="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nato/a a _______________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prov. ______, in data ___________, in qualità di Responsabile Unico del Progetto dell’intervento indicato in oggetto, consapevole delle responsabilità e delle pene stabilite dalla legge per false attestazioni e dichiarazioni mendaci, sotto la propria responsabilità, consapevole della responsabilità penale cui può andare incontro in caso di dichiarazioni mendaci, ai sensi e per gli effetti degli art. 47 e 76 del D.P.R. n. 445 del 28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.12.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2000 e ss.mm.ii.,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-1560"/>
        </w:tabs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-1560"/>
        </w:tabs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ATTESTA che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-1560"/>
        </w:tabs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 aver ricevuto l’anticipazione del 5% a rendiconto delle spese di progettazione, con D.D. ___ del ___ dell’importo di € _____;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 non aver ricevuto l’anticipazione del 5% a rendiconto delle spese di progettazione;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detto intervento è ammissibile a finanziamento, in quanto sono rispettate le condizioni e i requisiti di ordine soggettivo e oggettivo previsti dalle disposizioni contenute nel disciplinare sottoscritto con la Regione Puglia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in data _________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nonché le prescrizioni normative in materia di appalti pubblici (d.lgs. n. 36/2023 e ss.mm.ii.);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’intervento ha/non ha effetti significativi sull'ambiente per via della sua  natura/dimensione/localizzazione;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il provvedimento di valutazione dell'impatto ambientale è stato adeguatamente pubblicato (BURP, siti web, indicare data e  modalità di pubblicazione del provvedimento)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i w:val="1"/>
          <w:color w:val="000000"/>
          <w:rtl w:val="0"/>
        </w:rPr>
        <w:t xml:space="preserve">(se pertinente, altrimenti barrare il testo)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; 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ricorre/non ricorre l’applicazione della L.R. n. 11/2001 “Norme sulla valutazione dell’impatto ambientale” e ss.mm.ii.;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è stato adottato un sistema di contabilità separato nella gestione delle somme trasferite a titolo di finanziamento, al fine di assolvere agli obblighi imposti sulla tracciabilità finanziaria;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ATTESTA, altresì, che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  <w:tab w:val="left" w:leader="none" w:pos="567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la conformità formale della procedura/e di affidamento è integralmente documentata;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  <w:tab w:val="left" w:leader="none" w:pos="426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la documentazione completa è a disposizione dell’Autorità di Gestione, delle altre Autorità del Programma e gli altri organismi di controllo presso _______(</w:t>
      </w:r>
      <w:r w:rsidDel="00000000" w:rsidR="00000000" w:rsidRPr="00000000">
        <w:rPr>
          <w:rFonts w:ascii="Calibri" w:cs="Calibri" w:eastAsia="Calibri" w:hAnsi="Calibri"/>
          <w:i w:val="1"/>
          <w:color w:val="000000"/>
          <w:rtl w:val="0"/>
        </w:rPr>
        <w:t xml:space="preserve">indicare il luogo fisico presso cui è custodita la documentazione).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CHIEDE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highlight w:val="yellow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il pagamento del primo acconto, pari al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40%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del contributo finanziario definitivo rideterminato, secondo quanto previsto all’art. 7 del Disciplinare sottoscritto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da effettuare sul seguente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codice IBAN: 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A tal fine </w:t>
      </w:r>
      <w:r w:rsidDel="00000000" w:rsidR="00000000" w:rsidRPr="00000000">
        <w:rPr>
          <w:rFonts w:ascii="Calibri" w:cs="Calibri" w:eastAsia="Calibri" w:hAnsi="Calibri"/>
          <w:color w:val="000000"/>
          <w:highlight w:val="white"/>
          <w:u w:val="single"/>
          <w:rtl w:val="0"/>
        </w:rPr>
        <w:t xml:space="preserve">comunica di aver provveduto a caricare sulla piattaforma di monitoraggio </w:t>
      </w:r>
      <w:r w:rsidDel="00000000" w:rsidR="00000000" w:rsidRPr="00000000">
        <w:rPr>
          <w:rFonts w:ascii="Calibri" w:cs="Calibri" w:eastAsia="Calibri" w:hAnsi="Calibri"/>
          <w:highlight w:val="white"/>
          <w:u w:val="single"/>
          <w:rtl w:val="0"/>
        </w:rPr>
        <w:t xml:space="preserve">SIRP</w:t>
      </w: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la seguente documentazione </w:t>
      </w:r>
      <w:r w:rsidDel="00000000" w:rsidR="00000000" w:rsidRPr="00000000">
        <w:rPr>
          <w:rFonts w:ascii="Calibri" w:cs="Calibri" w:eastAsia="Calibri" w:hAnsi="Calibri"/>
          <w:i w:val="1"/>
          <w:color w:val="000000"/>
          <w:rtl w:val="0"/>
        </w:rPr>
        <w:t xml:space="preserve">(flaggare i documenti caricati, o aggiungere ulteriori documenti qualora ritenuti necessari):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Provvedimento di verifica e validazione del progetto esecutivo;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Provvedimento di approvazione del progetto esecutivo;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Pareri e/o autorizzazioni non consegnati in fase di valutazione del progetto </w:t>
      </w:r>
      <w:r w:rsidDel="00000000" w:rsidR="00000000" w:rsidRPr="00000000">
        <w:rPr>
          <w:rFonts w:ascii="Calibri" w:cs="Calibri" w:eastAsia="Calibri" w:hAnsi="Calibri"/>
          <w:i w:val="1"/>
          <w:color w:val="000000"/>
          <w:rtl w:val="0"/>
        </w:rPr>
        <w:t xml:space="preserve">(ove presenti)</w:t>
      </w: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Quadro economico rideterminato al netto dei ribassi di gara;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Atto di approvazione del Quadro Economico rideterminato;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Documentazione completa relativa all’affidamento/i attivato/i, con riferimento alla gara principale, </w:t>
        <w:tab/>
        <w:tab/>
        <w:t xml:space="preserve">ovvero prevalente dal punto di vista economico, per la realizzazione dell’intervento che si intende </w:t>
        <w:tab/>
        <w:tab/>
        <w:t xml:space="preserve">sottoporre a verifica di ammissibilità, ovvero provvedimenti di approvazione della gara di appalto </w:t>
        <w:tab/>
        <w:tab/>
        <w:tab/>
        <w:t xml:space="preserve">(determina a contrarre), bando pubblicato o lettera di invito, capitolato di gara, eventuale nomina </w:t>
        <w:tab/>
        <w:tab/>
        <w:t xml:space="preserve">della Commissione e DSAN componenti su possesso titoli 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assenza conflitto di interessi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verbali di </w:t>
        <w:tab/>
        <w:tab/>
        <w:t xml:space="preserve">gara e provvedimenti di aggiudicazione provvisoria e definitiva;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documentazione probante </w:t>
        <w:tab/>
        <w:tab/>
        <w:tab/>
        <w:t xml:space="preserve">l’adempimento degli obblighi previsti dal D.Lgs. n. 36/2023 ratione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temporis vigente in materia di </w:t>
        <w:tab/>
        <w:tab/>
        <w:tab/>
        <w:t xml:space="preserve">pubblicità delle procedure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di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gara e dei relativi esiti (pubblicazione dell’avviso e degli esisti su </w:t>
        <w:tab/>
        <w:tab/>
        <w:tab/>
        <w:t xml:space="preserve">Gazzetta Ufficiale, per estratto sulla stampa nazionale/locale, all’Albo Pretorio o sul profilo internet </w:t>
        <w:tab/>
        <w:tab/>
        <w:t xml:space="preserve">del Comune beneficiario, copia del protocollo “in entrata” delle candidature, ecc.); contratto di </w:t>
        <w:tab/>
        <w:tab/>
        <w:tab/>
        <w:t xml:space="preserve">appalto debitamente registrato e prova delle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verifiche precontrattuali, verbale di consegna lavori e di </w:t>
        <w:tab/>
        <w:tab/>
        <w:t xml:space="preserve">concreto inizio;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Scheda informativa relativa alle procedure di gara espletate (allegato n.4);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rovvedimento o dichiarazione di copertura finanziaria da parte del soggetto beneficiario (in caso di </w:t>
        <w:tab/>
        <w:tab/>
        <w:t xml:space="preserve">cofinanziamento); 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Verbale di consegna dei lavori e attestazione di avvenuto concreto inizio (</w:t>
      </w:r>
      <w:r w:rsidDel="00000000" w:rsidR="00000000" w:rsidRPr="00000000">
        <w:rPr>
          <w:rFonts w:ascii="Calibri" w:cs="Calibri" w:eastAsia="Calibri" w:hAnsi="Calibri"/>
          <w:i w:val="1"/>
          <w:color w:val="000000"/>
          <w:rtl w:val="0"/>
        </w:rPr>
        <w:t xml:space="preserve">ove disponibile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);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Relazione preliminare (Allegato 6);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284" w:hanging="286"/>
        <w:jc w:val="both"/>
        <w:rPr>
          <w:rFonts w:ascii="Calibri" w:cs="Calibri" w:eastAsia="Calibri" w:hAnsi="Calibri"/>
          <w:color w:val="000000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ab/>
      </w: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Documentazione fotografica attestante lo stato dei luoghi pre-intervento e l’apposizione del cartello </w:t>
        <w:tab/>
        <w:t xml:space="preserve">di cantiere realizzato secondo le indicazioni fornite nel Disciplinare ; 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284" w:hanging="286"/>
        <w:jc w:val="both"/>
        <w:rPr>
          <w:rFonts w:ascii="Calibri" w:cs="Calibri" w:eastAsia="Calibri" w:hAnsi="Calibri"/>
          <w:color w:val="000000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ab/>
      </w: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Attestato di invio e Rendiconto emesso dal sistema di monitoraggio 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SIRP</w:t>
      </w: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 relativo ai dati, fisici e </w:t>
        <w:tab/>
        <w:tab/>
        <w:t xml:space="preserve">procedurali e di registrazione degli atti tecnico amministrativi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  <w:highlight w:val="white"/>
        </w:rPr>
      </w:pPr>
      <w:r w:rsidDel="00000000" w:rsidR="00000000" w:rsidRPr="00000000">
        <w:rPr>
          <w:rFonts w:ascii="Calibri" w:cs="Calibri" w:eastAsia="Calibri" w:hAnsi="Calibri"/>
          <w:i w:val="1"/>
          <w:color w:val="000000"/>
          <w:highlight w:val="white"/>
          <w:rtl w:val="0"/>
        </w:rPr>
        <w:t xml:space="preserve">Indicare eventuali ulteriori documenti caricati sul sistema </w:t>
      </w:r>
      <w:r w:rsidDel="00000000" w:rsidR="00000000" w:rsidRPr="00000000">
        <w:rPr>
          <w:rFonts w:ascii="Calibri" w:cs="Calibri" w:eastAsia="Calibri" w:hAnsi="Calibri"/>
          <w:i w:val="1"/>
          <w:highlight w:val="white"/>
          <w:rtl w:val="0"/>
        </w:rPr>
        <w:t xml:space="preserve">SIRP</w:t>
      </w:r>
      <w:r w:rsidDel="00000000" w:rsidR="00000000" w:rsidRPr="00000000">
        <w:rPr>
          <w:rFonts w:ascii="Calibri" w:cs="Calibri" w:eastAsia="Calibri" w:hAnsi="Calibri"/>
          <w:i w:val="1"/>
          <w:color w:val="000000"/>
          <w:highlight w:val="whit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firstLine="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24.0" w:type="dxa"/>
        <w:jc w:val="left"/>
        <w:tblInd w:w="-108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666699" w:space="0" w:sz="4" w:val="single"/>
          <w:insideV w:color="808080" w:space="0" w:sz="4" w:val="single"/>
        </w:tblBorders>
        <w:tblLayout w:type="fixed"/>
        <w:tblLook w:val="0000"/>
      </w:tblPr>
      <w:tblGrid>
        <w:gridCol w:w="3899"/>
        <w:gridCol w:w="4925"/>
        <w:tblGridChange w:id="0">
          <w:tblGrid>
            <w:gridCol w:w="3899"/>
            <w:gridCol w:w="4925"/>
          </w:tblGrid>
        </w:tblGridChange>
      </w:tblGrid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both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Luogo e data </w:t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Il R.U.P.</w:t>
            </w:r>
          </w:p>
          <w:p w:rsidR="00000000" w:rsidDel="00000000" w:rsidP="00000000" w:rsidRDefault="00000000" w:rsidRPr="00000000" w14:paraId="00000036">
            <w:pPr>
              <w:keepNext w:val="1"/>
              <w:spacing w:line="276" w:lineRule="auto"/>
              <w:ind w:left="0"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(firmato digitalmente)</w:t>
            </w:r>
          </w:p>
        </w:tc>
      </w:tr>
    </w:tbl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firstLine="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418" w:top="2231" w:left="1701" w:right="127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Oi">
    <w:embedRegular w:fontKey="{00000000-0000-0000-0000-000000000000}" r:id="rId3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right="36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right="36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line="240" w:lineRule="auto"/>
      <w:ind w:left="0" w:hanging="2"/>
      <w:jc w:val="right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1544003</wp:posOffset>
              </wp:positionH>
              <wp:positionV relativeFrom="paragraph">
                <wp:posOffset>-290511</wp:posOffset>
              </wp:positionV>
              <wp:extent cx="2409825" cy="106680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145850" y="3251363"/>
                        <a:ext cx="2400300" cy="1057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.0000000149011612" w:right="0" w:firstLine="-2.000000029802322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Carta intestata del Soggetto Beneficiario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1544003</wp:posOffset>
              </wp:positionH>
              <wp:positionV relativeFrom="paragraph">
                <wp:posOffset>-290511</wp:posOffset>
              </wp:positionV>
              <wp:extent cx="2409825" cy="1066800"/>
              <wp:effectExtent b="0" l="0" r="0" t="0"/>
              <wp:wrapNone/>
              <wp:docPr id="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09825" cy="10668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b w:val="1"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Oi" w:cs="Oi" w:eastAsia="Oi" w:hAnsi="Oi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Oi" w:cs="Oi" w:eastAsia="Oi" w:hAnsi="Oi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>
        <w:b w:val="1"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Oi" w:cs="Oi" w:eastAsia="Oi" w:hAnsi="Oi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Oi" w:cs="Oi" w:eastAsia="Oi" w:hAnsi="Oi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b w:val="1"/>
      <w:sz w:val="24"/>
      <w:szCs w:val="24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Rientrocorpodeltesto">
    <w:name w:val="Body Text Indent"/>
    <w:basedOn w:val="Normale"/>
    <w:pPr>
      <w:ind w:left="1134" w:hanging="1134"/>
    </w:pPr>
    <w:rPr>
      <w:sz w:val="24"/>
    </w:rPr>
  </w:style>
  <w:style w:type="paragraph" w:styleId="Corpodeltesto" w:customStyle="1">
    <w:name w:val="Corpo del testo"/>
    <w:basedOn w:val="Normale"/>
    <w:rPr>
      <w:sz w:val="24"/>
    </w:rPr>
  </w:style>
  <w:style w:type="paragraph" w:styleId="Rientrocorpodeltesto2">
    <w:name w:val="Body Text Indent 2"/>
    <w:basedOn w:val="Normale"/>
    <w:pPr>
      <w:ind w:left="1134" w:hanging="1134"/>
    </w:pPr>
    <w:rPr>
      <w:sz w:val="22"/>
    </w:rPr>
  </w:style>
  <w:style w:type="paragraph" w:styleId="Testonormale">
    <w:name w:val="Plain Text"/>
    <w:basedOn w:val="Normale"/>
    <w:rPr>
      <w:rFonts w:ascii="Courier New" w:cs="Courier New" w:hAnsi="Courier New"/>
    </w:r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character" w:styleId="Numeropagina">
    <w:name w:val="page number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Rientrocorpodeltesto3">
    <w:name w:val="Body Text Indent 3"/>
    <w:basedOn w:val="Normale"/>
    <w:pPr>
      <w:spacing w:after="120"/>
      <w:ind w:left="283"/>
    </w:pPr>
    <w:rPr>
      <w:sz w:val="16"/>
      <w:szCs w:val="16"/>
    </w:r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Default" w:customStyle="1">
    <w:name w:val="Default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Arial" w:cs="Arial" w:hAnsi="Arial"/>
      <w:color w:val="000000"/>
      <w:position w:val="-1"/>
      <w:sz w:val="24"/>
      <w:szCs w:val="24"/>
    </w:rPr>
  </w:style>
  <w:style w:type="paragraph" w:styleId="Testofumetto">
    <w:name w:val="Balloon Text"/>
    <w:basedOn w:val="Normale"/>
    <w:qFormat w:val="1"/>
    <w:rPr>
      <w:rFonts w:ascii="Tahoma" w:hAnsi="Tahoma"/>
      <w:sz w:val="16"/>
      <w:szCs w:val="16"/>
    </w:rPr>
  </w:style>
  <w:style w:type="character" w:styleId="TestofumettoCarattere" w:customStyle="1">
    <w:name w:val="Testo fumetto Carattere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PidipaginaCarattere" w:customStyle="1">
    <w:name w:val="Piè di pagina Carattere"/>
    <w:rPr>
      <w:w w:val="100"/>
      <w:position w:val="-1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pPr>
      <w:ind w:left="720"/>
      <w:contextualSpacing w:val="1"/>
    </w:pPr>
    <w:rPr>
      <w:sz w:val="24"/>
      <w:szCs w:val="24"/>
    </w:rPr>
  </w:style>
  <w:style w:type="character" w:styleId="Collegamentoipertestuale">
    <w:name w:val="Hyperlink"/>
    <w:basedOn w:val="Carpredefinitoparagrafo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a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valorizzazioneterritoriale.regione@pec.rupar.puglia.it" TargetMode="Externa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Oi-regular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C2wUefIslVBXGihXLmvX/Y4EEg==">CgMxLjA4AHIhMW5rUmtuSWFabGxhdGNSR1NTM0hoUVRyRkEyUnBjVkg1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2021-04-23T15:58:00Z</dcterms:created>
  <dc:creator>paola scuccimarra</dc:creator>
</cp:coreProperties>
</file>